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0ED7" w:rsidRPr="00DC0ED7" w:rsidRDefault="00DC0ED7" w:rsidP="00DC0ED7">
      <w:pPr>
        <w:widowControl/>
        <w:shd w:val="clear" w:color="auto" w:fill="FFFFFF"/>
        <w:spacing w:before="600" w:after="100" w:afterAutospacing="1"/>
        <w:jc w:val="center"/>
        <w:outlineLvl w:val="0"/>
        <w:rPr>
          <w:rFonts w:ascii="Verdana" w:eastAsia="宋体" w:hAnsi="Verdana" w:cs="宋体"/>
          <w:color w:val="000000"/>
          <w:kern w:val="36"/>
          <w:sz w:val="42"/>
          <w:szCs w:val="42"/>
        </w:rPr>
      </w:pPr>
      <w:bookmarkStart w:id="0" w:name="_GoBack"/>
      <w:r w:rsidRPr="00DC0ED7">
        <w:rPr>
          <w:rFonts w:ascii="Verdana" w:eastAsia="宋体" w:hAnsi="Verdana" w:cs="宋体"/>
          <w:color w:val="000000"/>
          <w:kern w:val="36"/>
          <w:sz w:val="42"/>
          <w:szCs w:val="42"/>
        </w:rPr>
        <w:t>国家税务总局关于进一步做好企业研究开发费用税前加计扣除政策贯彻落实工作的通知</w:t>
      </w:r>
    </w:p>
    <w:bookmarkEnd w:id="0"/>
    <w:p w:rsidR="00DC0ED7" w:rsidRPr="00DC0ED7" w:rsidRDefault="00DC0ED7" w:rsidP="00DC0ED7">
      <w:pPr>
        <w:widowControl/>
        <w:shd w:val="clear" w:color="auto" w:fill="FFFFFF"/>
        <w:jc w:val="left"/>
        <w:rPr>
          <w:rFonts w:ascii="仿宋_GB2312" w:eastAsia="仿宋_GB2312" w:hAnsi="Times New Roman" w:cs="Times New Roman"/>
          <w:color w:val="000000"/>
          <w:kern w:val="0"/>
          <w:sz w:val="32"/>
          <w:szCs w:val="20"/>
        </w:rPr>
      </w:pPr>
      <w:r w:rsidRPr="00DC0ED7">
        <w:rPr>
          <w:rFonts w:ascii="仿宋_GB2312" w:eastAsia="仿宋_GB2312" w:hAnsi="Times New Roman" w:cs="Times New Roman" w:hint="eastAsia"/>
          <w:color w:val="000000"/>
          <w:kern w:val="0"/>
          <w:sz w:val="32"/>
          <w:szCs w:val="20"/>
        </w:rPr>
        <w:t>                         </w:t>
      </w:r>
      <w:proofErr w:type="gramStart"/>
      <w:r w:rsidRPr="00DC0ED7">
        <w:rPr>
          <w:rFonts w:ascii="仿宋_GB2312" w:eastAsia="仿宋_GB2312" w:hAnsi="Times New Roman" w:cs="Times New Roman" w:hint="eastAsia"/>
          <w:color w:val="000000"/>
          <w:kern w:val="0"/>
          <w:sz w:val="32"/>
          <w:szCs w:val="20"/>
        </w:rPr>
        <w:t>税总函</w:t>
      </w:r>
      <w:proofErr w:type="gramEnd"/>
      <w:r w:rsidRPr="00DC0ED7">
        <w:rPr>
          <w:rFonts w:ascii="仿宋_GB2312" w:eastAsia="仿宋_GB2312" w:hAnsi="Times New Roman" w:cs="Times New Roman" w:hint="eastAsia"/>
          <w:color w:val="000000"/>
          <w:kern w:val="0"/>
          <w:sz w:val="32"/>
          <w:szCs w:val="20"/>
        </w:rPr>
        <w:t>〔2016〕685号</w:t>
      </w:r>
      <w:r>
        <w:rPr>
          <w:rFonts w:ascii="仿宋_GB2312" w:eastAsia="仿宋_GB2312" w:hAnsi="Times New Roman" w:cs="Times New Roman" w:hint="eastAsia"/>
          <w:color w:val="000000"/>
          <w:kern w:val="0"/>
          <w:sz w:val="32"/>
          <w:szCs w:val="20"/>
        </w:rPr>
        <w:br/>
      </w:r>
    </w:p>
    <w:p w:rsidR="00DC0ED7" w:rsidRPr="00DC0ED7" w:rsidRDefault="00DC0ED7" w:rsidP="00DC0ED7">
      <w:pPr>
        <w:widowControl/>
        <w:shd w:val="clear" w:color="auto" w:fill="FFFFFF"/>
        <w:adjustRightInd w:val="0"/>
        <w:spacing w:line="420" w:lineRule="auto"/>
        <w:jc w:val="left"/>
        <w:rPr>
          <w:rFonts w:ascii="仿宋_GB2312" w:eastAsia="仿宋_GB2312" w:hAnsi="Times New Roman" w:cs="Times New Roman" w:hint="eastAsia"/>
          <w:color w:val="000000"/>
          <w:kern w:val="0"/>
          <w:sz w:val="32"/>
          <w:szCs w:val="20"/>
        </w:rPr>
      </w:pPr>
      <w:r w:rsidRPr="00DC0ED7">
        <w:rPr>
          <w:rFonts w:ascii="仿宋_GB2312" w:eastAsia="仿宋_GB2312" w:hAnsi="宋体" w:cs="宋体" w:hint="eastAsia"/>
          <w:color w:val="000000"/>
          <w:kern w:val="0"/>
          <w:sz w:val="32"/>
          <w:szCs w:val="32"/>
        </w:rPr>
        <w:t xml:space="preserve">各省、自治区、直辖市和计划单列市国家税务局、地方税务局： </w:t>
      </w:r>
    </w:p>
    <w:p w:rsidR="00DC0ED7" w:rsidRPr="00DC0ED7" w:rsidRDefault="00DC0ED7" w:rsidP="00DC0ED7">
      <w:pPr>
        <w:widowControl/>
        <w:shd w:val="clear" w:color="auto" w:fill="FFFFFF"/>
        <w:adjustRightInd w:val="0"/>
        <w:spacing w:line="420" w:lineRule="auto"/>
        <w:jc w:val="left"/>
        <w:rPr>
          <w:rFonts w:ascii="仿宋_GB2312" w:eastAsia="仿宋_GB2312" w:hAnsi="Times New Roman" w:cs="Times New Roman" w:hint="eastAsia"/>
          <w:color w:val="000000"/>
          <w:kern w:val="0"/>
          <w:sz w:val="32"/>
          <w:szCs w:val="20"/>
        </w:rPr>
      </w:pPr>
      <w:r w:rsidRPr="00DC0ED7">
        <w:rPr>
          <w:rFonts w:ascii="仿宋_GB2312" w:eastAsia="仿宋_GB2312" w:hAnsi="宋体" w:cs="宋体" w:hint="eastAsia"/>
          <w:color w:val="000000"/>
          <w:kern w:val="0"/>
          <w:sz w:val="32"/>
          <w:szCs w:val="32"/>
        </w:rPr>
        <w:t xml:space="preserve">　　为贯彻中央经济工作会议有关精神，切实在 2017年 1月 1日 至 5月 31日 企业所得税汇算清缴中做好研究开发费用税前加计扣除税收优惠政策（以下简称“加计扣除优惠政策”）落实工作，现就有关事项通知如下： </w:t>
      </w:r>
    </w:p>
    <w:p w:rsidR="00DC0ED7" w:rsidRPr="00DC0ED7" w:rsidRDefault="00DC0ED7" w:rsidP="00DC0ED7">
      <w:pPr>
        <w:widowControl/>
        <w:shd w:val="clear" w:color="auto" w:fill="FFFFFF"/>
        <w:adjustRightInd w:val="0"/>
        <w:spacing w:line="420" w:lineRule="auto"/>
        <w:ind w:firstLineChars="200" w:firstLine="640"/>
        <w:jc w:val="left"/>
        <w:rPr>
          <w:rFonts w:ascii="仿宋_GB2312" w:eastAsia="仿宋_GB2312" w:hAnsi="Times New Roman" w:cs="Times New Roman" w:hint="eastAsia"/>
          <w:color w:val="000000"/>
          <w:kern w:val="0"/>
          <w:sz w:val="32"/>
          <w:szCs w:val="20"/>
        </w:rPr>
      </w:pPr>
      <w:r w:rsidRPr="00DC0ED7">
        <w:rPr>
          <w:rFonts w:ascii="黑体" w:eastAsia="黑体" w:hAnsi="宋体" w:cs="宋体" w:hint="eastAsia"/>
          <w:color w:val="000000"/>
          <w:kern w:val="0"/>
          <w:sz w:val="32"/>
          <w:szCs w:val="32"/>
        </w:rPr>
        <w:t>一、提高思想认识，加强组织领导。</w:t>
      </w:r>
      <w:r w:rsidRPr="00DC0ED7">
        <w:rPr>
          <w:rFonts w:ascii="仿宋_GB2312" w:eastAsia="仿宋_GB2312" w:hAnsi="宋体" w:cs="宋体" w:hint="eastAsia"/>
          <w:color w:val="000000"/>
          <w:kern w:val="0"/>
          <w:sz w:val="32"/>
          <w:szCs w:val="32"/>
        </w:rPr>
        <w:t xml:space="preserve">各级税务机关应提高思想认识，加强组织领导，增强服务观念，精心谋划部署，夯实管理责任，确定责任人和责任部门，积极稳妥地做好加计扣除优惠政策贯彻落实工作。 </w:t>
      </w:r>
    </w:p>
    <w:p w:rsidR="00DC0ED7" w:rsidRPr="00DC0ED7" w:rsidRDefault="00DC0ED7" w:rsidP="00DC0ED7">
      <w:pPr>
        <w:widowControl/>
        <w:shd w:val="clear" w:color="auto" w:fill="FFFFFF"/>
        <w:adjustRightInd w:val="0"/>
        <w:spacing w:line="420" w:lineRule="auto"/>
        <w:ind w:firstLineChars="200" w:firstLine="640"/>
        <w:jc w:val="left"/>
        <w:rPr>
          <w:rFonts w:ascii="仿宋_GB2312" w:eastAsia="仿宋_GB2312" w:hAnsi="Times New Roman" w:cs="Times New Roman" w:hint="eastAsia"/>
          <w:color w:val="000000"/>
          <w:kern w:val="0"/>
          <w:sz w:val="32"/>
          <w:szCs w:val="20"/>
        </w:rPr>
      </w:pPr>
      <w:r w:rsidRPr="00DC0ED7">
        <w:rPr>
          <w:rFonts w:ascii="黑体" w:eastAsia="黑体" w:hAnsi="宋体" w:cs="宋体" w:hint="eastAsia"/>
          <w:color w:val="000000"/>
          <w:kern w:val="0"/>
          <w:sz w:val="32"/>
          <w:szCs w:val="32"/>
        </w:rPr>
        <w:t>二、加大宣传力度，实现应知尽知。</w:t>
      </w:r>
      <w:r w:rsidRPr="00DC0ED7">
        <w:rPr>
          <w:rFonts w:ascii="仿宋_GB2312" w:eastAsia="仿宋_GB2312" w:hAnsi="宋体" w:cs="宋体" w:hint="eastAsia"/>
          <w:color w:val="000000"/>
          <w:kern w:val="0"/>
          <w:sz w:val="32"/>
          <w:szCs w:val="32"/>
        </w:rPr>
        <w:t>从现在起至整个企业所得税汇算清缴期间，各级税务机关要充分利用官方网站、微信、微博、APP等方式开展多维度、多渠道的宣传，提醒纳税人及时申报享受加计扣除优惠政策。要通过纳税人学堂等方式开展“面对面”的精准辅导，扩大宣传辅导覆盖面，方便企业及时了解政策和管理要求。要充分发挥12366纳税</w:t>
      </w:r>
      <w:r w:rsidRPr="00DC0ED7">
        <w:rPr>
          <w:rFonts w:ascii="仿宋_GB2312" w:eastAsia="仿宋_GB2312" w:hAnsi="宋体" w:cs="宋体" w:hint="eastAsia"/>
          <w:color w:val="000000"/>
          <w:kern w:val="0"/>
          <w:sz w:val="32"/>
          <w:szCs w:val="32"/>
        </w:rPr>
        <w:lastRenderedPageBreak/>
        <w:t xml:space="preserve">服务热线作用，统一政策口径，规范政策解答，及时为企业答疑解惑。 </w:t>
      </w:r>
    </w:p>
    <w:p w:rsidR="00DC0ED7" w:rsidRPr="00DC0ED7" w:rsidRDefault="00DC0ED7" w:rsidP="00DC0ED7">
      <w:pPr>
        <w:widowControl/>
        <w:shd w:val="clear" w:color="auto" w:fill="FFFFFF"/>
        <w:adjustRightInd w:val="0"/>
        <w:spacing w:line="420" w:lineRule="auto"/>
        <w:ind w:firstLineChars="200" w:firstLine="640"/>
        <w:jc w:val="left"/>
        <w:rPr>
          <w:rFonts w:ascii="仿宋_GB2312" w:eastAsia="仿宋_GB2312" w:hAnsi="Times New Roman" w:cs="Times New Roman" w:hint="eastAsia"/>
          <w:color w:val="000000"/>
          <w:kern w:val="0"/>
          <w:sz w:val="32"/>
          <w:szCs w:val="20"/>
        </w:rPr>
      </w:pPr>
      <w:r w:rsidRPr="00DC0ED7">
        <w:rPr>
          <w:rFonts w:ascii="黑体" w:eastAsia="黑体" w:hAnsi="宋体" w:cs="宋体" w:hint="eastAsia"/>
          <w:color w:val="000000"/>
          <w:kern w:val="0"/>
          <w:sz w:val="32"/>
          <w:szCs w:val="32"/>
        </w:rPr>
        <w:t>三、优化纳税服务，畅通办税渠道。</w:t>
      </w:r>
      <w:r w:rsidRPr="00DC0ED7">
        <w:rPr>
          <w:rFonts w:ascii="仿宋_GB2312" w:eastAsia="仿宋_GB2312" w:hAnsi="宋体" w:cs="宋体" w:hint="eastAsia"/>
          <w:color w:val="000000"/>
          <w:kern w:val="0"/>
          <w:sz w:val="32"/>
          <w:szCs w:val="32"/>
        </w:rPr>
        <w:t xml:space="preserve">各级税务机关应依托信息化手段，进一步优化办税流程，简化办税手续，提高税务机关办事效率，为企业及时、准确享受加计扣除优惠政策提供便利条件。对纳税人反映的相关问题和投诉，各级税务机关应当在接到问题和投诉后的10个工作日内予以解决。 </w:t>
      </w:r>
    </w:p>
    <w:p w:rsidR="00DC0ED7" w:rsidRPr="00DC0ED7" w:rsidRDefault="00DC0ED7" w:rsidP="00DC0ED7">
      <w:pPr>
        <w:widowControl/>
        <w:shd w:val="clear" w:color="auto" w:fill="FFFFFF"/>
        <w:adjustRightInd w:val="0"/>
        <w:spacing w:line="420" w:lineRule="auto"/>
        <w:ind w:firstLineChars="200" w:firstLine="640"/>
        <w:jc w:val="left"/>
        <w:rPr>
          <w:rFonts w:ascii="仿宋_GB2312" w:eastAsia="仿宋_GB2312" w:hAnsi="Times New Roman" w:cs="Times New Roman" w:hint="eastAsia"/>
          <w:color w:val="000000"/>
          <w:kern w:val="0"/>
          <w:sz w:val="32"/>
          <w:szCs w:val="20"/>
        </w:rPr>
      </w:pPr>
      <w:r w:rsidRPr="00DC0ED7">
        <w:rPr>
          <w:rFonts w:ascii="黑体" w:eastAsia="黑体" w:hAnsi="宋体" w:cs="宋体" w:hint="eastAsia"/>
          <w:color w:val="000000"/>
          <w:kern w:val="0"/>
          <w:sz w:val="32"/>
          <w:szCs w:val="32"/>
        </w:rPr>
        <w:t>四、明确工作重点，确保应享尽享。</w:t>
      </w:r>
      <w:r w:rsidRPr="00DC0ED7">
        <w:rPr>
          <w:rFonts w:ascii="仿宋_GB2312" w:eastAsia="仿宋_GB2312" w:hAnsi="宋体" w:cs="宋体" w:hint="eastAsia"/>
          <w:color w:val="000000"/>
          <w:kern w:val="0"/>
          <w:sz w:val="32"/>
          <w:szCs w:val="32"/>
        </w:rPr>
        <w:t xml:space="preserve">各级税务机关在落实加计扣除优惠政策时，应以核实企业享受2016年度优惠的有关情况为基准，原则上不核实以前年度有关情况。如企业以前年度存在或发现存在涉税问题，应按相关规定另行处理，不得影响企业享受2016年度加计扣除优惠政策。如企业申报享受加计扣除优惠政策，但账证不健全、资料不齐全或适用优惠政策不准确的，各级税务机关要积极做好辅导解释工作，帮助企业建账建制，补充资料，确保企业享受加计扣除优惠政策。如企业2016年度未及时申报享受加计扣除优惠政策，可在以后3年内追溯享受。 </w:t>
      </w:r>
    </w:p>
    <w:p w:rsidR="00DC0ED7" w:rsidRPr="00DC0ED7" w:rsidRDefault="00DC0ED7" w:rsidP="00DC0ED7">
      <w:pPr>
        <w:widowControl/>
        <w:shd w:val="clear" w:color="auto" w:fill="FFFFFF"/>
        <w:adjustRightInd w:val="0"/>
        <w:spacing w:line="420" w:lineRule="auto"/>
        <w:ind w:firstLineChars="200" w:firstLine="640"/>
        <w:jc w:val="left"/>
        <w:rPr>
          <w:rFonts w:ascii="仿宋_GB2312" w:eastAsia="仿宋_GB2312" w:hAnsi="Times New Roman" w:cs="Times New Roman" w:hint="eastAsia"/>
          <w:color w:val="000000"/>
          <w:kern w:val="0"/>
          <w:sz w:val="32"/>
          <w:szCs w:val="20"/>
        </w:rPr>
      </w:pPr>
      <w:r w:rsidRPr="00DC0ED7">
        <w:rPr>
          <w:rFonts w:ascii="黑体" w:eastAsia="黑体" w:hAnsi="宋体" w:cs="宋体" w:hint="eastAsia"/>
          <w:color w:val="000000"/>
          <w:kern w:val="0"/>
          <w:sz w:val="32"/>
          <w:szCs w:val="32"/>
        </w:rPr>
        <w:t>五、加强督促检查，加大落实力度。</w:t>
      </w:r>
      <w:r w:rsidRPr="00DC0ED7">
        <w:rPr>
          <w:rFonts w:ascii="仿宋_GB2312" w:eastAsia="仿宋_GB2312" w:hAnsi="宋体" w:cs="宋体" w:hint="eastAsia"/>
          <w:color w:val="000000"/>
          <w:kern w:val="0"/>
          <w:sz w:val="32"/>
          <w:szCs w:val="32"/>
        </w:rPr>
        <w:t xml:space="preserve">各级税务机关应组织开展加计扣除优惠政策落实情况的督促检查工作，并将落实情况列入绩效考评，切实加大优惠政策落实力度。 </w:t>
      </w:r>
    </w:p>
    <w:p w:rsidR="00DC0ED7" w:rsidRPr="00DC0ED7" w:rsidRDefault="00DC0ED7" w:rsidP="00DC0ED7">
      <w:pPr>
        <w:widowControl/>
        <w:shd w:val="clear" w:color="auto" w:fill="FFFFFF"/>
        <w:adjustRightInd w:val="0"/>
        <w:spacing w:line="420" w:lineRule="auto"/>
        <w:ind w:firstLineChars="200" w:firstLine="640"/>
        <w:jc w:val="left"/>
        <w:rPr>
          <w:rFonts w:ascii="仿宋_GB2312" w:eastAsia="仿宋_GB2312" w:hAnsi="Times New Roman" w:cs="Times New Roman" w:hint="eastAsia"/>
          <w:color w:val="000000"/>
          <w:kern w:val="0"/>
          <w:sz w:val="32"/>
          <w:szCs w:val="20"/>
        </w:rPr>
      </w:pPr>
      <w:r w:rsidRPr="00DC0ED7">
        <w:rPr>
          <w:rFonts w:ascii="黑体" w:eastAsia="黑体" w:hAnsi="宋体" w:cs="宋体" w:hint="eastAsia"/>
          <w:color w:val="000000"/>
          <w:kern w:val="0"/>
          <w:sz w:val="32"/>
          <w:szCs w:val="32"/>
        </w:rPr>
        <w:t>六、做好政策评估，强化效应分析。</w:t>
      </w:r>
      <w:r w:rsidRPr="00DC0ED7">
        <w:rPr>
          <w:rFonts w:ascii="仿宋_GB2312" w:eastAsia="仿宋_GB2312" w:hAnsi="宋体" w:cs="宋体" w:hint="eastAsia"/>
          <w:color w:val="000000"/>
          <w:kern w:val="0"/>
          <w:sz w:val="32"/>
          <w:szCs w:val="32"/>
        </w:rPr>
        <w:t>2017年企业所得税汇算清缴期结束后，各级税务机关要及时做好数据统计和政</w:t>
      </w:r>
      <w:r w:rsidRPr="00DC0ED7">
        <w:rPr>
          <w:rFonts w:ascii="仿宋_GB2312" w:eastAsia="仿宋_GB2312" w:hAnsi="宋体" w:cs="宋体" w:hint="eastAsia"/>
          <w:color w:val="000000"/>
          <w:kern w:val="0"/>
          <w:sz w:val="32"/>
          <w:szCs w:val="32"/>
        </w:rPr>
        <w:lastRenderedPageBreak/>
        <w:t xml:space="preserve">策评估工作，强化政策效应分析，查找存在问题，进行针对性改进与完善，不断提升管理服务水平，同时，对完善加计扣除优惠政策及操作事宜向总局提出具体意见和建议。 </w:t>
      </w:r>
    </w:p>
    <w:p w:rsidR="00DC0ED7" w:rsidRPr="00DC0ED7" w:rsidRDefault="00DC0ED7" w:rsidP="00DC0ED7">
      <w:pPr>
        <w:widowControl/>
        <w:shd w:val="clear" w:color="auto" w:fill="FFFFFF"/>
        <w:adjustRightInd w:val="0"/>
        <w:spacing w:line="420" w:lineRule="auto"/>
        <w:jc w:val="left"/>
        <w:rPr>
          <w:rFonts w:ascii="仿宋_GB2312" w:eastAsia="仿宋_GB2312" w:hAnsi="Times New Roman" w:cs="Times New Roman" w:hint="eastAsia"/>
          <w:color w:val="000000"/>
          <w:kern w:val="0"/>
          <w:sz w:val="32"/>
          <w:szCs w:val="20"/>
        </w:rPr>
      </w:pPr>
      <w:r w:rsidRPr="00DC0ED7">
        <w:rPr>
          <w:rFonts w:ascii="仿宋_GB2312" w:eastAsia="仿宋_GB2312" w:hAnsi="宋体" w:cs="宋体" w:hint="eastAsia"/>
          <w:color w:val="000000"/>
          <w:kern w:val="0"/>
          <w:sz w:val="32"/>
          <w:szCs w:val="32"/>
        </w:rPr>
        <w:t xml:space="preserve">　　 </w:t>
      </w:r>
    </w:p>
    <w:p w:rsidR="00DC0ED7" w:rsidRPr="00DC0ED7" w:rsidRDefault="00DC0ED7" w:rsidP="00DC0ED7">
      <w:pPr>
        <w:widowControl/>
        <w:shd w:val="clear" w:color="auto" w:fill="FFFFFF"/>
        <w:adjustRightInd w:val="0"/>
        <w:spacing w:line="360" w:lineRule="auto"/>
        <w:jc w:val="left"/>
        <w:rPr>
          <w:rFonts w:ascii="仿宋_GB2312" w:eastAsia="仿宋_GB2312" w:hAnsi="Times New Roman" w:cs="Times New Roman" w:hint="eastAsia"/>
          <w:color w:val="000000"/>
          <w:kern w:val="0"/>
          <w:sz w:val="32"/>
          <w:szCs w:val="20"/>
        </w:rPr>
      </w:pPr>
      <w:r w:rsidRPr="00DC0ED7">
        <w:rPr>
          <w:rFonts w:ascii="仿宋_GB2312" w:eastAsia="仿宋_GB2312" w:hAnsi="宋体" w:cs="宋体" w:hint="eastAsia"/>
          <w:color w:val="000000"/>
          <w:kern w:val="0"/>
          <w:sz w:val="32"/>
          <w:szCs w:val="32"/>
        </w:rPr>
        <w:t xml:space="preserve">　　 </w:t>
      </w:r>
    </w:p>
    <w:p w:rsidR="00DC0ED7" w:rsidRPr="00DC0ED7" w:rsidRDefault="00DC0ED7" w:rsidP="00DC0ED7">
      <w:pPr>
        <w:widowControl/>
        <w:shd w:val="clear" w:color="auto" w:fill="FFFFFF"/>
        <w:spacing w:line="360" w:lineRule="auto"/>
        <w:ind w:firstLineChars="196" w:firstLine="627"/>
        <w:jc w:val="left"/>
        <w:rPr>
          <w:rFonts w:ascii="宋体" w:eastAsia="宋体" w:hAnsi="宋体" w:cs="宋体" w:hint="eastAsia"/>
          <w:color w:val="000000"/>
          <w:kern w:val="0"/>
          <w:sz w:val="24"/>
          <w:szCs w:val="24"/>
        </w:rPr>
      </w:pPr>
      <w:r w:rsidRPr="00DC0ED7">
        <w:rPr>
          <w:rFonts w:ascii="仿宋_GB2312" w:eastAsia="仿宋_GB2312" w:hAnsi="宋体" w:cs="宋体" w:hint="eastAsia"/>
          <w:color w:val="000000"/>
          <w:kern w:val="0"/>
          <w:sz w:val="32"/>
          <w:szCs w:val="32"/>
        </w:rPr>
        <w:t> </w:t>
      </w:r>
      <w:r w:rsidRPr="00DC0ED7">
        <w:rPr>
          <w:rFonts w:ascii="仿宋_GB2312" w:eastAsia="仿宋_GB2312" w:hAnsi="宋体" w:cs="宋体" w:hint="eastAsia"/>
          <w:color w:val="000000"/>
          <w:kern w:val="0"/>
          <w:sz w:val="32"/>
          <w:szCs w:val="32"/>
        </w:rPr>
        <w:t xml:space="preserve"> </w:t>
      </w:r>
    </w:p>
    <w:p w:rsidR="00DC0ED7" w:rsidRPr="00DC0ED7" w:rsidRDefault="00DC0ED7" w:rsidP="00DC0ED7">
      <w:pPr>
        <w:widowControl/>
        <w:shd w:val="clear" w:color="auto" w:fill="FFFFFF"/>
        <w:spacing w:line="360" w:lineRule="auto"/>
        <w:ind w:firstLineChars="196" w:firstLine="627"/>
        <w:jc w:val="left"/>
        <w:rPr>
          <w:rFonts w:ascii="宋体" w:eastAsia="宋体" w:hAnsi="宋体" w:cs="宋体"/>
          <w:color w:val="000000"/>
          <w:kern w:val="0"/>
          <w:sz w:val="24"/>
          <w:szCs w:val="24"/>
        </w:rPr>
      </w:pPr>
      <w:r w:rsidRPr="00DC0ED7">
        <w:rPr>
          <w:rFonts w:ascii="仿宋_GB2312" w:eastAsia="仿宋_GB2312" w:hAnsi="宋体" w:cs="宋体" w:hint="eastAsia"/>
          <w:color w:val="000000"/>
          <w:kern w:val="0"/>
          <w:sz w:val="32"/>
          <w:szCs w:val="32"/>
        </w:rPr>
        <w:t> </w:t>
      </w:r>
      <w:r w:rsidRPr="00DC0ED7">
        <w:rPr>
          <w:rFonts w:ascii="仿宋_GB2312" w:eastAsia="仿宋_GB2312" w:hAnsi="宋体" w:cs="宋体" w:hint="eastAsia"/>
          <w:color w:val="000000"/>
          <w:kern w:val="0"/>
          <w:sz w:val="32"/>
          <w:szCs w:val="32"/>
        </w:rPr>
        <w:t xml:space="preserve"> </w:t>
      </w:r>
    </w:p>
    <w:tbl>
      <w:tblPr>
        <w:tblW w:w="4470" w:type="dxa"/>
        <w:tblInd w:w="4462" w:type="dxa"/>
        <w:tblLayout w:type="fixed"/>
        <w:tblLook w:val="01E0" w:firstRow="1" w:lastRow="1" w:firstColumn="1" w:lastColumn="1" w:noHBand="0" w:noVBand="0"/>
      </w:tblPr>
      <w:tblGrid>
        <w:gridCol w:w="4470"/>
      </w:tblGrid>
      <w:tr w:rsidR="00DC0ED7" w:rsidRPr="00DC0ED7" w:rsidTr="00DC0ED7">
        <w:trPr>
          <w:trHeight w:val="567"/>
        </w:trPr>
        <w:tc>
          <w:tcPr>
            <w:tcW w:w="4465" w:type="dxa"/>
            <w:tcBorders>
              <w:top w:val="nil"/>
              <w:left w:val="nil"/>
              <w:bottom w:val="nil"/>
              <w:right w:val="nil"/>
            </w:tcBorders>
            <w:shd w:val="clear" w:color="auto" w:fill="auto"/>
            <w:vAlign w:val="center"/>
            <w:hideMark/>
          </w:tcPr>
          <w:p w:rsidR="00DC0ED7" w:rsidRPr="00DC0ED7" w:rsidRDefault="00DC0ED7" w:rsidP="00DC0ED7">
            <w:pPr>
              <w:widowControl/>
              <w:tabs>
                <w:tab w:val="left" w:pos="4752"/>
              </w:tabs>
              <w:spacing w:beforeLines="50" w:before="156" w:afterLines="50" w:after="156"/>
              <w:ind w:leftChars="-45" w:left="-94" w:rightChars="-51" w:right="-107" w:firstLineChars="4" w:firstLine="13"/>
              <w:jc w:val="center"/>
              <w:rPr>
                <w:rFonts w:ascii="宋体" w:eastAsia="宋体" w:hAnsi="宋体" w:cs="宋体"/>
                <w:color w:val="000000"/>
                <w:kern w:val="0"/>
                <w:sz w:val="24"/>
                <w:szCs w:val="24"/>
              </w:rPr>
            </w:pPr>
            <w:r w:rsidRPr="00DC0ED7">
              <w:rPr>
                <w:rFonts w:ascii="仿宋_GB2312" w:eastAsia="仿宋_GB2312" w:hAnsi="宋体" w:cs="宋体" w:hint="eastAsia"/>
                <w:color w:val="000000"/>
                <w:kern w:val="0"/>
                <w:sz w:val="32"/>
                <w:szCs w:val="32"/>
              </w:rPr>
              <w:t>国家税务总局</w:t>
            </w:r>
            <w:r w:rsidRPr="00DC0ED7">
              <w:rPr>
                <w:rFonts w:ascii="仿宋_GB2312" w:eastAsia="仿宋_GB2312" w:hAnsi="宋体" w:cs="宋体" w:hint="eastAsia"/>
                <w:color w:val="000000"/>
                <w:spacing w:val="-20"/>
                <w:kern w:val="0"/>
                <w:sz w:val="28"/>
                <w:szCs w:val="28"/>
              </w:rPr>
              <w:t xml:space="preserve"> </w:t>
            </w:r>
          </w:p>
        </w:tc>
      </w:tr>
      <w:tr w:rsidR="00DC0ED7" w:rsidRPr="00DC0ED7" w:rsidTr="00DC0ED7">
        <w:trPr>
          <w:trHeight w:val="567"/>
        </w:trPr>
        <w:tc>
          <w:tcPr>
            <w:tcW w:w="4465" w:type="dxa"/>
            <w:tcBorders>
              <w:top w:val="nil"/>
              <w:left w:val="nil"/>
              <w:bottom w:val="nil"/>
              <w:right w:val="nil"/>
            </w:tcBorders>
            <w:shd w:val="clear" w:color="auto" w:fill="auto"/>
            <w:vAlign w:val="center"/>
            <w:hideMark/>
          </w:tcPr>
          <w:p w:rsidR="00DC0ED7" w:rsidRPr="00DC0ED7" w:rsidRDefault="00DC0ED7" w:rsidP="00DC0ED7">
            <w:pPr>
              <w:widowControl/>
              <w:tabs>
                <w:tab w:val="left" w:pos="8588"/>
              </w:tabs>
              <w:spacing w:beforeLines="100" w:before="312"/>
              <w:ind w:leftChars="-52" w:left="-108" w:rightChars="-44" w:right="-92" w:hanging="1"/>
              <w:jc w:val="center"/>
              <w:rPr>
                <w:rFonts w:ascii="宋体" w:eastAsia="宋体" w:hAnsi="宋体" w:cs="宋体"/>
                <w:color w:val="000000"/>
                <w:kern w:val="0"/>
                <w:sz w:val="24"/>
                <w:szCs w:val="24"/>
              </w:rPr>
            </w:pPr>
            <w:r w:rsidRPr="00DC0ED7">
              <w:rPr>
                <w:rFonts w:ascii="仿宋_GB2312" w:eastAsia="仿宋_GB2312" w:hAnsi="宋体" w:cs="宋体" w:hint="eastAsia"/>
                <w:color w:val="000000"/>
                <w:kern w:val="0"/>
                <w:sz w:val="32"/>
                <w:szCs w:val="32"/>
              </w:rPr>
              <w:t>2016</w:t>
            </w:r>
            <w:r w:rsidRPr="00DC0ED7">
              <w:rPr>
                <w:rFonts w:ascii="宋体" w:eastAsia="宋体" w:hAnsi="宋体" w:cs="宋体"/>
                <w:color w:val="000000"/>
                <w:kern w:val="0"/>
                <w:sz w:val="24"/>
                <w:szCs w:val="24"/>
              </w:rPr>
              <w:t xml:space="preserve"> </w:t>
            </w:r>
            <w:r w:rsidRPr="00DC0ED7">
              <w:rPr>
                <w:rFonts w:ascii="仿宋_GB2312" w:eastAsia="仿宋_GB2312" w:hAnsi="宋体" w:cs="宋体" w:hint="eastAsia"/>
                <w:color w:val="000000"/>
                <w:kern w:val="0"/>
                <w:sz w:val="32"/>
                <w:szCs w:val="32"/>
              </w:rPr>
              <w:t>年12月21日</w:t>
            </w:r>
            <w:r w:rsidRPr="00DC0ED7">
              <w:rPr>
                <w:rFonts w:ascii="宋体" w:eastAsia="宋体" w:hAnsi="宋体" w:cs="宋体"/>
                <w:color w:val="000000"/>
                <w:kern w:val="0"/>
                <w:sz w:val="24"/>
                <w:szCs w:val="24"/>
              </w:rPr>
              <w:t xml:space="preserve"> </w:t>
            </w:r>
          </w:p>
        </w:tc>
      </w:tr>
    </w:tbl>
    <w:p w:rsidR="007057EB" w:rsidRDefault="00DC0ED7"/>
    <w:sectPr w:rsidR="007057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9E8"/>
    <w:rsid w:val="00013434"/>
    <w:rsid w:val="00016B6E"/>
    <w:rsid w:val="00024B30"/>
    <w:rsid w:val="00032CC1"/>
    <w:rsid w:val="000370C8"/>
    <w:rsid w:val="00041C88"/>
    <w:rsid w:val="00051AA3"/>
    <w:rsid w:val="000545B5"/>
    <w:rsid w:val="00074512"/>
    <w:rsid w:val="00076368"/>
    <w:rsid w:val="00084812"/>
    <w:rsid w:val="00087F9A"/>
    <w:rsid w:val="000A0534"/>
    <w:rsid w:val="000A20CB"/>
    <w:rsid w:val="000A7EF6"/>
    <w:rsid w:val="000B27FA"/>
    <w:rsid w:val="000C4D79"/>
    <w:rsid w:val="000D4826"/>
    <w:rsid w:val="000D5EB5"/>
    <w:rsid w:val="000E151B"/>
    <w:rsid w:val="000E29AD"/>
    <w:rsid w:val="000E6E23"/>
    <w:rsid w:val="000F0360"/>
    <w:rsid w:val="000F0A07"/>
    <w:rsid w:val="000F70A5"/>
    <w:rsid w:val="00106F1E"/>
    <w:rsid w:val="001122A2"/>
    <w:rsid w:val="0011476D"/>
    <w:rsid w:val="00122E90"/>
    <w:rsid w:val="00131C2B"/>
    <w:rsid w:val="00150AC0"/>
    <w:rsid w:val="00151580"/>
    <w:rsid w:val="0016236E"/>
    <w:rsid w:val="00166DD4"/>
    <w:rsid w:val="001A2098"/>
    <w:rsid w:val="001B2391"/>
    <w:rsid w:val="001B3C73"/>
    <w:rsid w:val="001B4855"/>
    <w:rsid w:val="001C1DDF"/>
    <w:rsid w:val="001C3782"/>
    <w:rsid w:val="001D162B"/>
    <w:rsid w:val="001D3F5D"/>
    <w:rsid w:val="001D618D"/>
    <w:rsid w:val="001E0098"/>
    <w:rsid w:val="001E5B93"/>
    <w:rsid w:val="001F5D52"/>
    <w:rsid w:val="001F625B"/>
    <w:rsid w:val="0022760D"/>
    <w:rsid w:val="0023412C"/>
    <w:rsid w:val="0023450C"/>
    <w:rsid w:val="00236B4C"/>
    <w:rsid w:val="002434DA"/>
    <w:rsid w:val="002444D1"/>
    <w:rsid w:val="002521E2"/>
    <w:rsid w:val="00257EC0"/>
    <w:rsid w:val="00264D1C"/>
    <w:rsid w:val="002658EA"/>
    <w:rsid w:val="00277921"/>
    <w:rsid w:val="00297251"/>
    <w:rsid w:val="002A10AD"/>
    <w:rsid w:val="002C57D8"/>
    <w:rsid w:val="002C6BD4"/>
    <w:rsid w:val="002E4F12"/>
    <w:rsid w:val="002E618F"/>
    <w:rsid w:val="002F61EE"/>
    <w:rsid w:val="002F76AE"/>
    <w:rsid w:val="00300A0C"/>
    <w:rsid w:val="00301CDC"/>
    <w:rsid w:val="00305D8B"/>
    <w:rsid w:val="00310B1A"/>
    <w:rsid w:val="0031162A"/>
    <w:rsid w:val="00314A83"/>
    <w:rsid w:val="003360C3"/>
    <w:rsid w:val="00342BFB"/>
    <w:rsid w:val="003433B9"/>
    <w:rsid w:val="00345AA7"/>
    <w:rsid w:val="003476AC"/>
    <w:rsid w:val="00353FE9"/>
    <w:rsid w:val="00375B7E"/>
    <w:rsid w:val="00376143"/>
    <w:rsid w:val="00376EB6"/>
    <w:rsid w:val="00383FCA"/>
    <w:rsid w:val="00386037"/>
    <w:rsid w:val="003A07AB"/>
    <w:rsid w:val="003B434B"/>
    <w:rsid w:val="003C26E5"/>
    <w:rsid w:val="003F384B"/>
    <w:rsid w:val="003F49D5"/>
    <w:rsid w:val="00410080"/>
    <w:rsid w:val="00413F00"/>
    <w:rsid w:val="00414085"/>
    <w:rsid w:val="00415434"/>
    <w:rsid w:val="0041569A"/>
    <w:rsid w:val="004213D0"/>
    <w:rsid w:val="004329F6"/>
    <w:rsid w:val="00433E1A"/>
    <w:rsid w:val="004467D4"/>
    <w:rsid w:val="00446AC9"/>
    <w:rsid w:val="00460486"/>
    <w:rsid w:val="00475D4C"/>
    <w:rsid w:val="0047785C"/>
    <w:rsid w:val="00482E6F"/>
    <w:rsid w:val="004A404C"/>
    <w:rsid w:val="004A4590"/>
    <w:rsid w:val="004B6258"/>
    <w:rsid w:val="004C1B60"/>
    <w:rsid w:val="004C26F5"/>
    <w:rsid w:val="004D0FF9"/>
    <w:rsid w:val="004D4F07"/>
    <w:rsid w:val="004E094E"/>
    <w:rsid w:val="004E1AAC"/>
    <w:rsid w:val="004E291C"/>
    <w:rsid w:val="004E3150"/>
    <w:rsid w:val="004E592A"/>
    <w:rsid w:val="005000BA"/>
    <w:rsid w:val="0050195A"/>
    <w:rsid w:val="005077B8"/>
    <w:rsid w:val="00512E14"/>
    <w:rsid w:val="0052281E"/>
    <w:rsid w:val="00533A93"/>
    <w:rsid w:val="00543C10"/>
    <w:rsid w:val="0055161F"/>
    <w:rsid w:val="00574670"/>
    <w:rsid w:val="00596390"/>
    <w:rsid w:val="0059714E"/>
    <w:rsid w:val="005A0D21"/>
    <w:rsid w:val="005A0F49"/>
    <w:rsid w:val="005A289B"/>
    <w:rsid w:val="005B779D"/>
    <w:rsid w:val="005B7D71"/>
    <w:rsid w:val="005C27E7"/>
    <w:rsid w:val="005D14D1"/>
    <w:rsid w:val="005D1DF2"/>
    <w:rsid w:val="005D6DB0"/>
    <w:rsid w:val="005E4D46"/>
    <w:rsid w:val="005F7521"/>
    <w:rsid w:val="00605A9A"/>
    <w:rsid w:val="0061579B"/>
    <w:rsid w:val="00621183"/>
    <w:rsid w:val="00624E07"/>
    <w:rsid w:val="0063593D"/>
    <w:rsid w:val="00637332"/>
    <w:rsid w:val="00641A09"/>
    <w:rsid w:val="006549C6"/>
    <w:rsid w:val="00655B69"/>
    <w:rsid w:val="00657EE3"/>
    <w:rsid w:val="00661FBC"/>
    <w:rsid w:val="006633AA"/>
    <w:rsid w:val="006710CB"/>
    <w:rsid w:val="00685BC1"/>
    <w:rsid w:val="006863F3"/>
    <w:rsid w:val="006879B5"/>
    <w:rsid w:val="0069426F"/>
    <w:rsid w:val="006A1F88"/>
    <w:rsid w:val="006B3B33"/>
    <w:rsid w:val="006C2E87"/>
    <w:rsid w:val="006D4CF0"/>
    <w:rsid w:val="006E250F"/>
    <w:rsid w:val="006E31C9"/>
    <w:rsid w:val="006F01E3"/>
    <w:rsid w:val="006F49DC"/>
    <w:rsid w:val="00702766"/>
    <w:rsid w:val="00703C81"/>
    <w:rsid w:val="00707065"/>
    <w:rsid w:val="00712189"/>
    <w:rsid w:val="00716B0F"/>
    <w:rsid w:val="007233D1"/>
    <w:rsid w:val="00723E5D"/>
    <w:rsid w:val="0072453B"/>
    <w:rsid w:val="007255EF"/>
    <w:rsid w:val="0074074A"/>
    <w:rsid w:val="0074171B"/>
    <w:rsid w:val="0076580B"/>
    <w:rsid w:val="0077308E"/>
    <w:rsid w:val="007762BF"/>
    <w:rsid w:val="007779E8"/>
    <w:rsid w:val="00784E18"/>
    <w:rsid w:val="007925E1"/>
    <w:rsid w:val="007956DE"/>
    <w:rsid w:val="007B026B"/>
    <w:rsid w:val="007B364B"/>
    <w:rsid w:val="007B42C9"/>
    <w:rsid w:val="007C0BCD"/>
    <w:rsid w:val="007C19FC"/>
    <w:rsid w:val="007C3A9B"/>
    <w:rsid w:val="007C562C"/>
    <w:rsid w:val="007D3A02"/>
    <w:rsid w:val="0080141D"/>
    <w:rsid w:val="00805345"/>
    <w:rsid w:val="008074D9"/>
    <w:rsid w:val="00812119"/>
    <w:rsid w:val="008129AE"/>
    <w:rsid w:val="00814FDE"/>
    <w:rsid w:val="0082172C"/>
    <w:rsid w:val="00823C96"/>
    <w:rsid w:val="00833C07"/>
    <w:rsid w:val="0084114B"/>
    <w:rsid w:val="00844070"/>
    <w:rsid w:val="00844D24"/>
    <w:rsid w:val="008462F2"/>
    <w:rsid w:val="00850D66"/>
    <w:rsid w:val="0085186E"/>
    <w:rsid w:val="00851B9C"/>
    <w:rsid w:val="008541C5"/>
    <w:rsid w:val="0086508C"/>
    <w:rsid w:val="00892AAD"/>
    <w:rsid w:val="008A65C7"/>
    <w:rsid w:val="008C0DC8"/>
    <w:rsid w:val="008E7D03"/>
    <w:rsid w:val="008F1AC4"/>
    <w:rsid w:val="008F7EE9"/>
    <w:rsid w:val="0090320E"/>
    <w:rsid w:val="009049B4"/>
    <w:rsid w:val="0091072A"/>
    <w:rsid w:val="00911F35"/>
    <w:rsid w:val="00913508"/>
    <w:rsid w:val="00915269"/>
    <w:rsid w:val="00917431"/>
    <w:rsid w:val="00927EBB"/>
    <w:rsid w:val="00930E4F"/>
    <w:rsid w:val="00932B54"/>
    <w:rsid w:val="00946F74"/>
    <w:rsid w:val="009477BE"/>
    <w:rsid w:val="00947E9F"/>
    <w:rsid w:val="00971BE0"/>
    <w:rsid w:val="00991585"/>
    <w:rsid w:val="009A5469"/>
    <w:rsid w:val="009B00E7"/>
    <w:rsid w:val="009B0FD0"/>
    <w:rsid w:val="009B6A3B"/>
    <w:rsid w:val="009B77A5"/>
    <w:rsid w:val="009D60FD"/>
    <w:rsid w:val="009D66C2"/>
    <w:rsid w:val="009E2975"/>
    <w:rsid w:val="009F06F3"/>
    <w:rsid w:val="009F52DB"/>
    <w:rsid w:val="00A01A48"/>
    <w:rsid w:val="00A02CE1"/>
    <w:rsid w:val="00A047B6"/>
    <w:rsid w:val="00A13EE0"/>
    <w:rsid w:val="00A15845"/>
    <w:rsid w:val="00A17E8C"/>
    <w:rsid w:val="00A20F33"/>
    <w:rsid w:val="00A23362"/>
    <w:rsid w:val="00A246F7"/>
    <w:rsid w:val="00A25D55"/>
    <w:rsid w:val="00A27AEF"/>
    <w:rsid w:val="00A302F4"/>
    <w:rsid w:val="00A3059B"/>
    <w:rsid w:val="00A324EA"/>
    <w:rsid w:val="00A32519"/>
    <w:rsid w:val="00A3563F"/>
    <w:rsid w:val="00A373C6"/>
    <w:rsid w:val="00A4133B"/>
    <w:rsid w:val="00A45335"/>
    <w:rsid w:val="00A64802"/>
    <w:rsid w:val="00A66945"/>
    <w:rsid w:val="00A66B20"/>
    <w:rsid w:val="00A67501"/>
    <w:rsid w:val="00A767FA"/>
    <w:rsid w:val="00A80A3A"/>
    <w:rsid w:val="00AA063B"/>
    <w:rsid w:val="00AA4766"/>
    <w:rsid w:val="00AB28AE"/>
    <w:rsid w:val="00AB5666"/>
    <w:rsid w:val="00AC53A0"/>
    <w:rsid w:val="00AD1D82"/>
    <w:rsid w:val="00AD373C"/>
    <w:rsid w:val="00AD435E"/>
    <w:rsid w:val="00AE1200"/>
    <w:rsid w:val="00AE61F2"/>
    <w:rsid w:val="00AF701A"/>
    <w:rsid w:val="00B1196C"/>
    <w:rsid w:val="00B14E87"/>
    <w:rsid w:val="00B21301"/>
    <w:rsid w:val="00B230CE"/>
    <w:rsid w:val="00B31756"/>
    <w:rsid w:val="00B33D32"/>
    <w:rsid w:val="00B47629"/>
    <w:rsid w:val="00B6588F"/>
    <w:rsid w:val="00B71510"/>
    <w:rsid w:val="00B7261B"/>
    <w:rsid w:val="00B7626C"/>
    <w:rsid w:val="00B820A2"/>
    <w:rsid w:val="00B84993"/>
    <w:rsid w:val="00B86301"/>
    <w:rsid w:val="00B931A8"/>
    <w:rsid w:val="00B9371D"/>
    <w:rsid w:val="00B96897"/>
    <w:rsid w:val="00BA233A"/>
    <w:rsid w:val="00BA2EC5"/>
    <w:rsid w:val="00BA3D36"/>
    <w:rsid w:val="00BC346F"/>
    <w:rsid w:val="00BC61EF"/>
    <w:rsid w:val="00BE3678"/>
    <w:rsid w:val="00BF2FE1"/>
    <w:rsid w:val="00C046A9"/>
    <w:rsid w:val="00C1187C"/>
    <w:rsid w:val="00C15F27"/>
    <w:rsid w:val="00C21F9D"/>
    <w:rsid w:val="00C33E2B"/>
    <w:rsid w:val="00C45253"/>
    <w:rsid w:val="00C47818"/>
    <w:rsid w:val="00C521CB"/>
    <w:rsid w:val="00C5368E"/>
    <w:rsid w:val="00C56B05"/>
    <w:rsid w:val="00C6531A"/>
    <w:rsid w:val="00C66360"/>
    <w:rsid w:val="00C775CA"/>
    <w:rsid w:val="00C80E33"/>
    <w:rsid w:val="00C80F4B"/>
    <w:rsid w:val="00C810E7"/>
    <w:rsid w:val="00C833C4"/>
    <w:rsid w:val="00C95AC7"/>
    <w:rsid w:val="00CA69B2"/>
    <w:rsid w:val="00CB389B"/>
    <w:rsid w:val="00CB4085"/>
    <w:rsid w:val="00CB57AB"/>
    <w:rsid w:val="00CC5168"/>
    <w:rsid w:val="00CC63F0"/>
    <w:rsid w:val="00CC76E4"/>
    <w:rsid w:val="00CC7FDE"/>
    <w:rsid w:val="00CD5DA2"/>
    <w:rsid w:val="00CF14B4"/>
    <w:rsid w:val="00CF306B"/>
    <w:rsid w:val="00CF40F8"/>
    <w:rsid w:val="00D1675D"/>
    <w:rsid w:val="00D37B14"/>
    <w:rsid w:val="00D42321"/>
    <w:rsid w:val="00D42363"/>
    <w:rsid w:val="00D4603A"/>
    <w:rsid w:val="00D570EE"/>
    <w:rsid w:val="00D7119A"/>
    <w:rsid w:val="00D732B6"/>
    <w:rsid w:val="00D82350"/>
    <w:rsid w:val="00D82BC6"/>
    <w:rsid w:val="00D85E00"/>
    <w:rsid w:val="00DA02BD"/>
    <w:rsid w:val="00DA6E0F"/>
    <w:rsid w:val="00DB0C04"/>
    <w:rsid w:val="00DB4E34"/>
    <w:rsid w:val="00DC0ED7"/>
    <w:rsid w:val="00DC3FDD"/>
    <w:rsid w:val="00DE030B"/>
    <w:rsid w:val="00DE5D8A"/>
    <w:rsid w:val="00DE762F"/>
    <w:rsid w:val="00E02F75"/>
    <w:rsid w:val="00E055EF"/>
    <w:rsid w:val="00E057DD"/>
    <w:rsid w:val="00E10AE6"/>
    <w:rsid w:val="00E1123C"/>
    <w:rsid w:val="00E11319"/>
    <w:rsid w:val="00E1183B"/>
    <w:rsid w:val="00E27FC3"/>
    <w:rsid w:val="00E36AB3"/>
    <w:rsid w:val="00E445A4"/>
    <w:rsid w:val="00E4541D"/>
    <w:rsid w:val="00E45478"/>
    <w:rsid w:val="00E55C75"/>
    <w:rsid w:val="00E604B8"/>
    <w:rsid w:val="00E7500B"/>
    <w:rsid w:val="00E772F3"/>
    <w:rsid w:val="00E80112"/>
    <w:rsid w:val="00E82C7F"/>
    <w:rsid w:val="00E936E2"/>
    <w:rsid w:val="00E9769B"/>
    <w:rsid w:val="00E97FBE"/>
    <w:rsid w:val="00EA554E"/>
    <w:rsid w:val="00EC545A"/>
    <w:rsid w:val="00EF77EE"/>
    <w:rsid w:val="00EF7ACD"/>
    <w:rsid w:val="00F169DB"/>
    <w:rsid w:val="00F2109A"/>
    <w:rsid w:val="00F3565B"/>
    <w:rsid w:val="00F4445D"/>
    <w:rsid w:val="00F47C5C"/>
    <w:rsid w:val="00F50192"/>
    <w:rsid w:val="00F55A7D"/>
    <w:rsid w:val="00F60526"/>
    <w:rsid w:val="00F60FC9"/>
    <w:rsid w:val="00F625E4"/>
    <w:rsid w:val="00F66FF8"/>
    <w:rsid w:val="00F716CC"/>
    <w:rsid w:val="00F74EED"/>
    <w:rsid w:val="00FB3C84"/>
    <w:rsid w:val="00FC08B8"/>
    <w:rsid w:val="00FC0CE4"/>
    <w:rsid w:val="00FC5B94"/>
    <w:rsid w:val="00FD3CD5"/>
    <w:rsid w:val="00FD6359"/>
    <w:rsid w:val="00FE1642"/>
    <w:rsid w:val="00FE2B3E"/>
    <w:rsid w:val="00FE5ECB"/>
    <w:rsid w:val="00FF223D"/>
    <w:rsid w:val="00FF77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DC0ED7"/>
    <w:pPr>
      <w:widowControl/>
      <w:spacing w:before="100" w:beforeAutospacing="1" w:after="100" w:afterAutospacing="1"/>
      <w:jc w:val="left"/>
      <w:outlineLvl w:val="0"/>
    </w:pPr>
    <w:rPr>
      <w:rFonts w:ascii="宋体" w:eastAsia="宋体" w:hAnsi="宋体" w:cs="宋体"/>
      <w:kern w:val="36"/>
      <w:sz w:val="24"/>
      <w:szCs w:val="24"/>
    </w:rPr>
  </w:style>
  <w:style w:type="paragraph" w:styleId="2">
    <w:name w:val="heading 2"/>
    <w:basedOn w:val="a"/>
    <w:link w:val="2Char"/>
    <w:uiPriority w:val="9"/>
    <w:qFormat/>
    <w:rsid w:val="00DC0ED7"/>
    <w:pPr>
      <w:widowControl/>
      <w:spacing w:before="100" w:beforeAutospacing="1" w:after="100" w:afterAutospacing="1"/>
      <w:jc w:val="left"/>
      <w:outlineLvl w:val="1"/>
    </w:pPr>
    <w:rPr>
      <w:rFonts w:ascii="宋体" w:eastAsia="宋体" w:hAnsi="宋体" w:cs="宋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DC0ED7"/>
    <w:rPr>
      <w:rFonts w:ascii="宋体" w:eastAsia="宋体" w:hAnsi="宋体" w:cs="宋体"/>
      <w:kern w:val="36"/>
      <w:sz w:val="24"/>
      <w:szCs w:val="24"/>
    </w:rPr>
  </w:style>
  <w:style w:type="character" w:customStyle="1" w:styleId="2Char">
    <w:name w:val="标题 2 Char"/>
    <w:basedOn w:val="a0"/>
    <w:link w:val="2"/>
    <w:uiPriority w:val="9"/>
    <w:rsid w:val="00DC0ED7"/>
    <w:rPr>
      <w:rFonts w:ascii="宋体" w:eastAsia="宋体" w:hAnsi="宋体" w:cs="宋体"/>
      <w:kern w:val="0"/>
      <w:sz w:val="24"/>
      <w:szCs w:val="24"/>
    </w:rPr>
  </w:style>
  <w:style w:type="paragraph" w:styleId="a3">
    <w:name w:val="Plain Text"/>
    <w:basedOn w:val="a"/>
    <w:link w:val="Char"/>
    <w:uiPriority w:val="99"/>
    <w:semiHidden/>
    <w:unhideWhenUsed/>
    <w:rsid w:val="00DC0ED7"/>
    <w:pPr>
      <w:widowControl/>
      <w:spacing w:before="100" w:beforeAutospacing="1" w:after="100" w:afterAutospacing="1"/>
      <w:jc w:val="left"/>
    </w:pPr>
    <w:rPr>
      <w:rFonts w:ascii="宋体" w:eastAsia="宋体" w:hAnsi="宋体" w:cs="宋体"/>
      <w:kern w:val="0"/>
      <w:sz w:val="24"/>
      <w:szCs w:val="24"/>
    </w:rPr>
  </w:style>
  <w:style w:type="character" w:customStyle="1" w:styleId="Char">
    <w:name w:val="纯文本 Char"/>
    <w:basedOn w:val="a0"/>
    <w:link w:val="a3"/>
    <w:uiPriority w:val="99"/>
    <w:semiHidden/>
    <w:rsid w:val="00DC0ED7"/>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DC0ED7"/>
    <w:pPr>
      <w:widowControl/>
      <w:spacing w:before="100" w:beforeAutospacing="1" w:after="100" w:afterAutospacing="1"/>
      <w:jc w:val="left"/>
      <w:outlineLvl w:val="0"/>
    </w:pPr>
    <w:rPr>
      <w:rFonts w:ascii="宋体" w:eastAsia="宋体" w:hAnsi="宋体" w:cs="宋体"/>
      <w:kern w:val="36"/>
      <w:sz w:val="24"/>
      <w:szCs w:val="24"/>
    </w:rPr>
  </w:style>
  <w:style w:type="paragraph" w:styleId="2">
    <w:name w:val="heading 2"/>
    <w:basedOn w:val="a"/>
    <w:link w:val="2Char"/>
    <w:uiPriority w:val="9"/>
    <w:qFormat/>
    <w:rsid w:val="00DC0ED7"/>
    <w:pPr>
      <w:widowControl/>
      <w:spacing w:before="100" w:beforeAutospacing="1" w:after="100" w:afterAutospacing="1"/>
      <w:jc w:val="left"/>
      <w:outlineLvl w:val="1"/>
    </w:pPr>
    <w:rPr>
      <w:rFonts w:ascii="宋体" w:eastAsia="宋体" w:hAnsi="宋体" w:cs="宋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DC0ED7"/>
    <w:rPr>
      <w:rFonts w:ascii="宋体" w:eastAsia="宋体" w:hAnsi="宋体" w:cs="宋体"/>
      <w:kern w:val="36"/>
      <w:sz w:val="24"/>
      <w:szCs w:val="24"/>
    </w:rPr>
  </w:style>
  <w:style w:type="character" w:customStyle="1" w:styleId="2Char">
    <w:name w:val="标题 2 Char"/>
    <w:basedOn w:val="a0"/>
    <w:link w:val="2"/>
    <w:uiPriority w:val="9"/>
    <w:rsid w:val="00DC0ED7"/>
    <w:rPr>
      <w:rFonts w:ascii="宋体" w:eastAsia="宋体" w:hAnsi="宋体" w:cs="宋体"/>
      <w:kern w:val="0"/>
      <w:sz w:val="24"/>
      <w:szCs w:val="24"/>
    </w:rPr>
  </w:style>
  <w:style w:type="paragraph" w:styleId="a3">
    <w:name w:val="Plain Text"/>
    <w:basedOn w:val="a"/>
    <w:link w:val="Char"/>
    <w:uiPriority w:val="99"/>
    <w:semiHidden/>
    <w:unhideWhenUsed/>
    <w:rsid w:val="00DC0ED7"/>
    <w:pPr>
      <w:widowControl/>
      <w:spacing w:before="100" w:beforeAutospacing="1" w:after="100" w:afterAutospacing="1"/>
      <w:jc w:val="left"/>
    </w:pPr>
    <w:rPr>
      <w:rFonts w:ascii="宋体" w:eastAsia="宋体" w:hAnsi="宋体" w:cs="宋体"/>
      <w:kern w:val="0"/>
      <w:sz w:val="24"/>
      <w:szCs w:val="24"/>
    </w:rPr>
  </w:style>
  <w:style w:type="character" w:customStyle="1" w:styleId="Char">
    <w:name w:val="纯文本 Char"/>
    <w:basedOn w:val="a0"/>
    <w:link w:val="a3"/>
    <w:uiPriority w:val="99"/>
    <w:semiHidden/>
    <w:rsid w:val="00DC0ED7"/>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3405852">
      <w:bodyDiv w:val="1"/>
      <w:marLeft w:val="0"/>
      <w:marRight w:val="0"/>
      <w:marTop w:val="0"/>
      <w:marBottom w:val="0"/>
      <w:divBdr>
        <w:top w:val="none" w:sz="0" w:space="0" w:color="auto"/>
        <w:left w:val="none" w:sz="0" w:space="0" w:color="auto"/>
        <w:bottom w:val="none" w:sz="0" w:space="0" w:color="auto"/>
        <w:right w:val="none" w:sz="0" w:space="0" w:color="auto"/>
      </w:divBdr>
      <w:divsChild>
        <w:div w:id="1253315798">
          <w:marLeft w:val="0"/>
          <w:marRight w:val="0"/>
          <w:marTop w:val="0"/>
          <w:marBottom w:val="0"/>
          <w:divBdr>
            <w:top w:val="single" w:sz="6" w:space="0" w:color="CCCCCC"/>
            <w:left w:val="single" w:sz="6" w:space="0" w:color="CCCCCC"/>
            <w:bottom w:val="single" w:sz="6" w:space="0" w:color="CCCCCC"/>
            <w:right w:val="single" w:sz="6" w:space="0" w:color="CCCCCC"/>
          </w:divBdr>
          <w:divsChild>
            <w:div w:id="988828810">
              <w:marLeft w:val="0"/>
              <w:marRight w:val="0"/>
              <w:marTop w:val="0"/>
              <w:marBottom w:val="0"/>
              <w:divBdr>
                <w:top w:val="none" w:sz="0" w:space="0" w:color="auto"/>
                <w:left w:val="none" w:sz="0" w:space="0" w:color="auto"/>
                <w:bottom w:val="none" w:sz="0" w:space="0" w:color="auto"/>
                <w:right w:val="none" w:sz="0" w:space="0" w:color="auto"/>
              </w:divBdr>
              <w:divsChild>
                <w:div w:id="164654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168</Words>
  <Characters>961</Characters>
  <Application>Microsoft Office Word</Application>
  <DocSecurity>0</DocSecurity>
  <Lines>8</Lines>
  <Paragraphs>2</Paragraphs>
  <ScaleCrop>false</ScaleCrop>
  <Company>china</Company>
  <LinksUpToDate>false</LinksUpToDate>
  <CharactersWithSpaces>1127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2017-08-15T01:55:00Z</dcterms:created>
  <dcterms:modified xsi:type="dcterms:W3CDTF">2017-08-15T01:55:00Z</dcterms:modified>
</cp:coreProperties>
</file>